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33" w:rsidRPr="00D24633" w:rsidRDefault="00D24633" w:rsidP="00D24633">
      <w:pPr>
        <w:spacing w:after="120"/>
        <w:rPr>
          <w:rFonts w:eastAsia="Times New Roman"/>
          <w:b/>
          <w:color w:val="000000"/>
          <w:lang w:eastAsia="en-GB"/>
        </w:rPr>
      </w:pPr>
      <w:r w:rsidRPr="00D24633">
        <w:rPr>
          <w:rFonts w:eastAsia="Times New Roman"/>
          <w:b/>
          <w:color w:val="000000"/>
          <w:lang w:eastAsia="en-GB"/>
        </w:rPr>
        <w:t>A</w:t>
      </w:r>
      <w:r>
        <w:rPr>
          <w:rFonts w:eastAsia="Times New Roman"/>
          <w:b/>
          <w:color w:val="000000"/>
          <w:lang w:eastAsia="en-GB"/>
        </w:rPr>
        <w:t>ppendix</w:t>
      </w:r>
      <w:r w:rsidRPr="00D24633">
        <w:rPr>
          <w:rFonts w:eastAsia="Times New Roman"/>
          <w:b/>
          <w:color w:val="000000"/>
          <w:lang w:eastAsia="en-GB"/>
        </w:rPr>
        <w:t xml:space="preserve"> 1</w:t>
      </w:r>
    </w:p>
    <w:p w:rsidR="00483BA4" w:rsidRDefault="00483BA4" w:rsidP="00D24633">
      <w:pPr>
        <w:spacing w:after="120"/>
        <w:rPr>
          <w:rFonts w:eastAsia="Times New Roman"/>
          <w:b/>
          <w:color w:val="000000"/>
          <w:lang w:eastAsia="en-GB"/>
        </w:rPr>
      </w:pPr>
    </w:p>
    <w:p w:rsidR="00D24633" w:rsidRPr="00D24633" w:rsidRDefault="00483BA4" w:rsidP="00D24633">
      <w:pPr>
        <w:spacing w:after="120"/>
        <w:rPr>
          <w:rFonts w:eastAsia="Times New Roman"/>
          <w:b/>
          <w:color w:val="000000"/>
          <w:lang w:eastAsia="en-GB"/>
        </w:rPr>
      </w:pPr>
      <w:r>
        <w:rPr>
          <w:rFonts w:eastAsia="Times New Roman"/>
          <w:b/>
          <w:color w:val="000000"/>
          <w:lang w:eastAsia="en-GB"/>
        </w:rPr>
        <w:t>Equalities Impact Assessment</w:t>
      </w:r>
    </w:p>
    <w:p w:rsidR="00D24633" w:rsidRPr="00D24633" w:rsidRDefault="00D24633" w:rsidP="00D24633">
      <w:pPr>
        <w:spacing w:after="120"/>
        <w:rPr>
          <w:rFonts w:eastAsia="Times New Roman"/>
          <w:b/>
          <w:color w:val="000000"/>
          <w:lang w:eastAsia="en-GB"/>
        </w:rPr>
      </w:pPr>
    </w:p>
    <w:p w:rsidR="00D24633" w:rsidRPr="00D24633" w:rsidRDefault="00D24633" w:rsidP="00D24633">
      <w:pPr>
        <w:pStyle w:val="ListParagraph"/>
        <w:numPr>
          <w:ilvl w:val="0"/>
          <w:numId w:val="3"/>
        </w:numPr>
        <w:autoSpaceDE w:val="0"/>
        <w:autoSpaceDN w:val="0"/>
        <w:adjustRightInd w:val="0"/>
        <w:spacing w:after="120"/>
        <w:rPr>
          <w:rFonts w:eastAsia="Times New Roman"/>
          <w:color w:val="000000"/>
          <w:lang w:eastAsia="en-GB"/>
        </w:rPr>
      </w:pPr>
      <w:r w:rsidRPr="00D24633">
        <w:rPr>
          <w:rFonts w:eastAsia="Times New Roman"/>
          <w:color w:val="000000"/>
          <w:lang w:eastAsia="en-GB"/>
        </w:rPr>
        <w:t>Within the a</w:t>
      </w:r>
      <w:bookmarkStart w:id="0" w:name="_GoBack"/>
      <w:bookmarkEnd w:id="0"/>
      <w:r w:rsidRPr="00D24633">
        <w:rPr>
          <w:rFonts w:eastAsia="Times New Roman"/>
          <w:color w:val="000000"/>
          <w:lang w:eastAsia="en-GB"/>
        </w:rPr>
        <w:t xml:space="preserve">ims and objectives of the policy or strategy which group (s) of people has been identified as being potentially disadvantaged by your proposals? What are the equality impacts? </w:t>
      </w:r>
    </w:p>
    <w:p w:rsidR="00D24633" w:rsidRPr="00D24633" w:rsidRDefault="00D24633" w:rsidP="00D24633">
      <w:pPr>
        <w:autoSpaceDE w:val="0"/>
        <w:autoSpaceDN w:val="0"/>
        <w:adjustRightInd w:val="0"/>
        <w:spacing w:after="120"/>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4633" w:rsidRPr="00D24633" w:rsidTr="008B1BD1">
        <w:tc>
          <w:tcPr>
            <w:tcW w:w="8522" w:type="dxa"/>
            <w:shd w:val="clear" w:color="auto" w:fill="auto"/>
          </w:tcPr>
          <w:p w:rsidR="00D24633" w:rsidRPr="00D24633" w:rsidRDefault="00D24633" w:rsidP="00D24633">
            <w:pPr>
              <w:tabs>
                <w:tab w:val="left" w:pos="426"/>
              </w:tabs>
              <w:spacing w:after="120"/>
              <w:rPr>
                <w:rFonts w:eastAsia="Times New Roman" w:cs="Times New Roman"/>
                <w:color w:val="000000"/>
                <w:lang w:eastAsia="en-GB"/>
              </w:rPr>
            </w:pPr>
            <w:r w:rsidRPr="00D24633">
              <w:rPr>
                <w:rFonts w:eastAsia="Times New Roman" w:cs="Times New Roman"/>
                <w:color w:val="000000"/>
                <w:lang w:eastAsia="en-GB"/>
              </w:rPr>
              <w:t>The City Council wishes to refurnish and bring back into use the old museum space and is prepared to contribute £315k to the capital development</w:t>
            </w:r>
          </w:p>
          <w:p w:rsidR="00D24633" w:rsidRPr="00D24633" w:rsidRDefault="00D24633" w:rsidP="00D24633">
            <w:pPr>
              <w:tabs>
                <w:tab w:val="left" w:pos="426"/>
              </w:tabs>
              <w:spacing w:after="120"/>
              <w:rPr>
                <w:rFonts w:eastAsia="Times New Roman" w:cs="Times New Roman"/>
                <w:color w:val="000000"/>
                <w:lang w:eastAsia="en-GB"/>
              </w:rPr>
            </w:pPr>
          </w:p>
          <w:p w:rsidR="00D24633" w:rsidRPr="00D24633" w:rsidRDefault="00D24633" w:rsidP="00D24633">
            <w:pPr>
              <w:tabs>
                <w:tab w:val="left" w:pos="426"/>
              </w:tabs>
              <w:spacing w:after="120"/>
              <w:rPr>
                <w:rFonts w:eastAsia="Times New Roman" w:cs="Times New Roman"/>
                <w:color w:val="000000"/>
                <w:lang w:eastAsia="en-GB"/>
              </w:rPr>
            </w:pPr>
            <w:r w:rsidRPr="00D24633">
              <w:rPr>
                <w:rFonts w:eastAsia="Times New Roman" w:cs="Times New Roman"/>
                <w:color w:val="000000"/>
                <w:lang w:eastAsia="en-GB"/>
              </w:rPr>
              <w:t xml:space="preserve">The primary purpose of the Development Trust is twofold, with the second element specifically to </w:t>
            </w:r>
            <w:r w:rsidRPr="00D24633">
              <w:rPr>
                <w:rFonts w:eastAsia="Times New Roman" w:cs="Times New Roman"/>
                <w:i/>
                <w:color w:val="000000"/>
                <w:lang w:eastAsia="en-GB"/>
              </w:rPr>
              <w:t>advance</w:t>
            </w:r>
            <w:r w:rsidRPr="00D24633">
              <w:rPr>
                <w:rFonts w:eastAsia="Times New Roman" w:cs="Times New Roman"/>
                <w:color w:val="000000"/>
                <w:lang w:eastAsia="en-GB"/>
              </w:rPr>
              <w:t xml:space="preserve"> the education of the public (in particular but without limitation to those living with the Oxford area and those geographic, ethnic and disabled communities who do not traditionally attend museums and galleries) in particular (but not limited to) by providing support to the provision and improvement of facilities, collections, exhibitions, formal and informal learning opportunities, public events and other educational activities, including in digital form, available to the public at the museum and within the communities of Oxford and across the internet.</w:t>
            </w:r>
          </w:p>
          <w:p w:rsidR="00D24633" w:rsidRPr="00D24633" w:rsidRDefault="00D24633" w:rsidP="00D24633">
            <w:pPr>
              <w:tabs>
                <w:tab w:val="left" w:pos="426"/>
              </w:tabs>
              <w:spacing w:after="120"/>
              <w:rPr>
                <w:rFonts w:eastAsia="Times New Roman" w:cs="Times New Roman"/>
                <w:color w:val="000000"/>
                <w:lang w:eastAsia="en-GB"/>
              </w:rPr>
            </w:pPr>
          </w:p>
          <w:p w:rsidR="00D24633" w:rsidRPr="00D24633" w:rsidRDefault="00D24633" w:rsidP="00D24633">
            <w:pPr>
              <w:tabs>
                <w:tab w:val="left" w:pos="426"/>
              </w:tabs>
              <w:spacing w:after="120"/>
              <w:rPr>
                <w:rFonts w:eastAsia="Times New Roman" w:cs="Times New Roman"/>
                <w:color w:val="000000"/>
                <w:lang w:eastAsia="en-GB"/>
              </w:rPr>
            </w:pPr>
            <w:r w:rsidRPr="00D24633">
              <w:rPr>
                <w:rFonts w:eastAsia="Times New Roman" w:cs="Times New Roman"/>
                <w:color w:val="000000"/>
                <w:lang w:eastAsia="en-GB"/>
              </w:rPr>
              <w:t>A successful Development Trust will enable the Council to increase opportunities for those ethnic and disabled communities who previously have not attended museums to increase their engagement and participation</w:t>
            </w:r>
          </w:p>
        </w:tc>
      </w:tr>
    </w:tbl>
    <w:p w:rsidR="00D24633" w:rsidRPr="00D24633" w:rsidRDefault="00D24633" w:rsidP="00D24633">
      <w:pPr>
        <w:autoSpaceDE w:val="0"/>
        <w:autoSpaceDN w:val="0"/>
        <w:adjustRightInd w:val="0"/>
        <w:spacing w:after="120"/>
        <w:rPr>
          <w:rFonts w:eastAsia="Times New Roman"/>
          <w:color w:val="000000"/>
          <w:lang w:eastAsia="en-GB"/>
        </w:rPr>
      </w:pPr>
    </w:p>
    <w:p w:rsidR="00D24633" w:rsidRPr="00D24633" w:rsidRDefault="00D24633" w:rsidP="00D24633">
      <w:pPr>
        <w:autoSpaceDE w:val="0"/>
        <w:autoSpaceDN w:val="0"/>
        <w:adjustRightInd w:val="0"/>
        <w:spacing w:after="120"/>
        <w:rPr>
          <w:rFonts w:eastAsia="Times New Roman"/>
          <w:color w:val="000000"/>
          <w:lang w:eastAsia="en-GB"/>
        </w:rPr>
      </w:pPr>
    </w:p>
    <w:p w:rsidR="00D24633" w:rsidRPr="00D24633" w:rsidRDefault="00D24633" w:rsidP="00D24633">
      <w:pPr>
        <w:pStyle w:val="ListParagraph"/>
        <w:numPr>
          <w:ilvl w:val="0"/>
          <w:numId w:val="3"/>
        </w:numPr>
        <w:autoSpaceDE w:val="0"/>
        <w:autoSpaceDN w:val="0"/>
        <w:adjustRightInd w:val="0"/>
        <w:spacing w:after="120"/>
        <w:rPr>
          <w:rFonts w:eastAsia="Times New Roman"/>
          <w:bCs/>
          <w:color w:val="000000"/>
          <w:lang w:eastAsia="en-GB"/>
        </w:rPr>
      </w:pPr>
      <w:r w:rsidRPr="00D24633">
        <w:rPr>
          <w:rFonts w:eastAsia="Times New Roman"/>
          <w:color w:val="000000"/>
          <w:lang w:eastAsia="en-GB"/>
        </w:rPr>
        <w:t xml:space="preserve">In brief, what changes are you planning to make to your current or proposed new or changed policy, strategy, procedure, project or service to minimise or eliminate the adverse equality impacts? </w:t>
      </w:r>
    </w:p>
    <w:p w:rsidR="00D24633" w:rsidRPr="00D24633" w:rsidRDefault="00D24633" w:rsidP="00D24633">
      <w:pPr>
        <w:autoSpaceDE w:val="0"/>
        <w:autoSpaceDN w:val="0"/>
        <w:adjustRightInd w:val="0"/>
        <w:spacing w:after="120"/>
        <w:rPr>
          <w:rFonts w:eastAsia="Times New Roman"/>
          <w:bCs/>
          <w:color w:val="000000"/>
          <w:lang w:eastAsia="en-GB"/>
        </w:rPr>
      </w:pPr>
    </w:p>
    <w:p w:rsidR="00D24633" w:rsidRPr="00D24633" w:rsidRDefault="00D24633" w:rsidP="00D24633">
      <w:pPr>
        <w:rPr>
          <w:lang w:eastAsia="en-GB"/>
        </w:rPr>
      </w:pPr>
      <w:r w:rsidRPr="00D24633">
        <w:rPr>
          <w:lang w:eastAsia="en-GB"/>
        </w:rPr>
        <w:t xml:space="preserve">      Please provide further details of the proposed actions, timetable for </w:t>
      </w:r>
    </w:p>
    <w:p w:rsidR="00D24633" w:rsidRPr="00D24633" w:rsidRDefault="00D24633" w:rsidP="00D24633">
      <w:pPr>
        <w:rPr>
          <w:lang w:eastAsia="en-GB"/>
        </w:rPr>
      </w:pPr>
      <w:r w:rsidRPr="00D24633">
        <w:rPr>
          <w:lang w:eastAsia="en-GB"/>
        </w:rPr>
        <w:t xml:space="preserve">      </w:t>
      </w:r>
      <w:proofErr w:type="gramStart"/>
      <w:r w:rsidRPr="00D24633">
        <w:rPr>
          <w:lang w:eastAsia="en-GB"/>
        </w:rPr>
        <w:t>making</w:t>
      </w:r>
      <w:proofErr w:type="gramEnd"/>
      <w:r w:rsidRPr="00D24633">
        <w:rPr>
          <w:lang w:eastAsia="en-GB"/>
        </w:rPr>
        <w:t xml:space="preserve"> the changes and the person(s) responsible for making the </w:t>
      </w:r>
    </w:p>
    <w:p w:rsidR="00D24633" w:rsidRPr="00D24633" w:rsidRDefault="00D24633" w:rsidP="00D24633">
      <w:pPr>
        <w:rPr>
          <w:lang w:eastAsia="en-GB"/>
        </w:rPr>
      </w:pPr>
      <w:r w:rsidRPr="00D24633">
        <w:rPr>
          <w:lang w:eastAsia="en-GB"/>
        </w:rPr>
        <w:t xml:space="preserve">      </w:t>
      </w:r>
      <w:proofErr w:type="gramStart"/>
      <w:r w:rsidRPr="00D24633">
        <w:rPr>
          <w:lang w:eastAsia="en-GB"/>
        </w:rPr>
        <w:t>changes</w:t>
      </w:r>
      <w:proofErr w:type="gramEnd"/>
      <w:r w:rsidRPr="00D24633">
        <w:rPr>
          <w:lang w:eastAsia="en-GB"/>
        </w:rPr>
        <w:t xml:space="preserve"> on the resultant action plan </w:t>
      </w:r>
    </w:p>
    <w:p w:rsidR="00D24633" w:rsidRPr="00D24633" w:rsidRDefault="00D24633" w:rsidP="00D24633">
      <w:pPr>
        <w:autoSpaceDE w:val="0"/>
        <w:autoSpaceDN w:val="0"/>
        <w:adjustRightInd w:val="0"/>
        <w:spacing w:after="120"/>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4633" w:rsidRPr="00D24633" w:rsidTr="008B1BD1">
        <w:tc>
          <w:tcPr>
            <w:tcW w:w="8522" w:type="dxa"/>
            <w:shd w:val="clear" w:color="auto" w:fill="auto"/>
          </w:tcPr>
          <w:p w:rsidR="00D24633" w:rsidRPr="00D24633" w:rsidRDefault="00D24633" w:rsidP="00D24633">
            <w:pPr>
              <w:tabs>
                <w:tab w:val="left" w:pos="426"/>
              </w:tabs>
              <w:spacing w:after="120"/>
              <w:rPr>
                <w:rFonts w:eastAsia="Times New Roman" w:cs="Times New Roman"/>
                <w:color w:val="000000"/>
                <w:lang w:eastAsia="en-GB"/>
              </w:rPr>
            </w:pPr>
            <w:r w:rsidRPr="00D24633">
              <w:rPr>
                <w:rFonts w:eastAsia="Times New Roman" w:cs="Times New Roman"/>
                <w:color w:val="000000"/>
                <w:lang w:eastAsia="en-GB"/>
              </w:rPr>
              <w:t>In 2015, the Council applied to the Heritage Lottery Fund</w:t>
            </w:r>
            <w:r w:rsidRPr="00D24633">
              <w:rPr>
                <w:rFonts w:eastAsia="Times New Roman" w:cs="Times New Roman"/>
                <w:b/>
                <w:color w:val="000000"/>
                <w:lang w:eastAsia="en-GB"/>
              </w:rPr>
              <w:t xml:space="preserve"> </w:t>
            </w:r>
            <w:r w:rsidRPr="00D24633">
              <w:rPr>
                <w:rFonts w:eastAsia="Times New Roman" w:cs="Times New Roman"/>
                <w:color w:val="000000"/>
                <w:lang w:eastAsia="en-GB"/>
              </w:rPr>
              <w:t xml:space="preserve">(HLF) for £1.6m. Our first round application was successful and HLF has awarded us £142,000 to fund the current development phase. The development team includes architects, exhibition designers and activity planning consultants. The Council will submit a Round 2 application to HLF in autumn 2017. In addition, we are aiming to raise a minimum of £300k from other sources, and have a strong track record on raising money from Arts Council England (ACE), but have been advised that setting up a charitable Development Trust, registered with the charities commission to enable this process will help to develop new funding approaches. Development Trusts are an established part of local </w:t>
            </w:r>
            <w:r w:rsidRPr="00D24633">
              <w:rPr>
                <w:rFonts w:eastAsia="Times New Roman" w:cs="Times New Roman"/>
                <w:color w:val="000000"/>
                <w:lang w:eastAsia="en-GB"/>
              </w:rPr>
              <w:lastRenderedPageBreak/>
              <w:t>authority fundraising strategies. Development Trusts have worked successfully and supported local authority museums in Cardiff and Cheltenham for several years.</w:t>
            </w:r>
          </w:p>
          <w:p w:rsidR="00D24633" w:rsidRPr="00D24633" w:rsidRDefault="00D24633" w:rsidP="00D24633">
            <w:pPr>
              <w:autoSpaceDE w:val="0"/>
              <w:autoSpaceDN w:val="0"/>
              <w:adjustRightInd w:val="0"/>
              <w:spacing w:after="120"/>
              <w:rPr>
                <w:rFonts w:eastAsia="Times New Roman"/>
                <w:bCs/>
                <w:color w:val="000000"/>
                <w:lang w:eastAsia="en-GB"/>
              </w:rPr>
            </w:pPr>
          </w:p>
          <w:p w:rsidR="00D24633" w:rsidRPr="00D24633" w:rsidRDefault="00D24633" w:rsidP="00D24633">
            <w:pPr>
              <w:rPr>
                <w:lang w:eastAsia="en-GB"/>
              </w:rPr>
            </w:pPr>
            <w:r w:rsidRPr="00D24633">
              <w:rPr>
                <w:lang w:eastAsia="en-GB"/>
              </w:rPr>
              <w:t xml:space="preserve">The Development Trust will require Initial start-up funding. It is a requirement </w:t>
            </w:r>
          </w:p>
          <w:p w:rsidR="00D24633" w:rsidRPr="00D24633" w:rsidRDefault="00D24633" w:rsidP="00D24633">
            <w:pPr>
              <w:rPr>
                <w:lang w:eastAsia="en-GB"/>
              </w:rPr>
            </w:pPr>
            <w:proofErr w:type="gramStart"/>
            <w:r w:rsidRPr="00D24633">
              <w:rPr>
                <w:lang w:eastAsia="en-GB"/>
              </w:rPr>
              <w:t>that</w:t>
            </w:r>
            <w:proofErr w:type="gramEnd"/>
            <w:r w:rsidRPr="00D24633">
              <w:rPr>
                <w:lang w:eastAsia="en-GB"/>
              </w:rPr>
              <w:t xml:space="preserve"> a </w:t>
            </w:r>
            <w:r w:rsidRPr="00D24633">
              <w:rPr>
                <w:i/>
                <w:lang w:eastAsia="en-GB"/>
              </w:rPr>
              <w:t xml:space="preserve">sum of money </w:t>
            </w:r>
            <w:r w:rsidRPr="00D24633">
              <w:rPr>
                <w:lang w:eastAsia="en-GB"/>
              </w:rPr>
              <w:t xml:space="preserve">is stated in the trust deed. The suggested amount is </w:t>
            </w:r>
          </w:p>
          <w:p w:rsidR="00D24633" w:rsidRPr="00D24633" w:rsidRDefault="00D24633" w:rsidP="00D24633">
            <w:pPr>
              <w:rPr>
                <w:lang w:eastAsia="en-GB"/>
              </w:rPr>
            </w:pPr>
            <w:r w:rsidRPr="00D24633">
              <w:rPr>
                <w:lang w:eastAsia="en-GB"/>
              </w:rPr>
              <w:t xml:space="preserve">£1,000 which could be later remunerated in fundraising through the </w:t>
            </w:r>
          </w:p>
          <w:p w:rsidR="00D24633" w:rsidRPr="00D24633" w:rsidRDefault="00D24633" w:rsidP="00D24633">
            <w:pPr>
              <w:tabs>
                <w:tab w:val="left" w:pos="426"/>
              </w:tabs>
              <w:spacing w:after="120"/>
              <w:ind w:left="426" w:hanging="426"/>
              <w:rPr>
                <w:rFonts w:eastAsia="Times New Roman" w:cs="Times New Roman"/>
                <w:color w:val="000000"/>
                <w:lang w:eastAsia="en-GB"/>
              </w:rPr>
            </w:pPr>
            <w:r w:rsidRPr="00D24633">
              <w:rPr>
                <w:rFonts w:eastAsia="Times New Roman" w:cs="Times New Roman"/>
                <w:color w:val="000000"/>
                <w:lang w:eastAsia="en-GB"/>
              </w:rPr>
              <w:t>Development Trust.</w:t>
            </w:r>
          </w:p>
        </w:tc>
      </w:tr>
    </w:tbl>
    <w:p w:rsidR="00D24633" w:rsidRPr="00D24633" w:rsidRDefault="00D24633" w:rsidP="00D24633">
      <w:pPr>
        <w:autoSpaceDE w:val="0"/>
        <w:autoSpaceDN w:val="0"/>
        <w:adjustRightInd w:val="0"/>
        <w:spacing w:after="120"/>
        <w:rPr>
          <w:rFonts w:eastAsia="Times New Roman"/>
          <w:bCs/>
          <w:color w:val="000000"/>
          <w:lang w:eastAsia="en-GB"/>
        </w:rPr>
      </w:pPr>
    </w:p>
    <w:p w:rsidR="00D24633" w:rsidRPr="00D24633" w:rsidRDefault="00D24633" w:rsidP="00D24633">
      <w:pPr>
        <w:pStyle w:val="ListParagraph"/>
        <w:numPr>
          <w:ilvl w:val="0"/>
          <w:numId w:val="3"/>
        </w:numPr>
        <w:autoSpaceDE w:val="0"/>
        <w:autoSpaceDN w:val="0"/>
        <w:adjustRightInd w:val="0"/>
        <w:spacing w:after="120"/>
        <w:rPr>
          <w:rFonts w:eastAsia="Times New Roman"/>
          <w:bCs/>
          <w:color w:val="000000"/>
          <w:lang w:eastAsia="en-GB"/>
        </w:rPr>
      </w:pPr>
      <w:r w:rsidRPr="00D24633">
        <w:rPr>
          <w:rFonts w:eastAsia="Times New Roman"/>
          <w:color w:val="000000"/>
          <w:lang w:eastAsia="en-GB"/>
        </w:rPr>
        <w:t xml:space="preserve">Please provide details of whom you will consult on the proposed changes and if you do not plan to consult, please provide the rationale behind that decision. </w:t>
      </w:r>
    </w:p>
    <w:p w:rsidR="00D24633" w:rsidRPr="00D24633" w:rsidRDefault="00D24633" w:rsidP="00D24633">
      <w:pPr>
        <w:rPr>
          <w:lang w:eastAsia="en-GB"/>
        </w:rPr>
      </w:pPr>
      <w:r>
        <w:rPr>
          <w:bCs/>
          <w:lang w:eastAsia="en-GB"/>
        </w:rPr>
        <w:t xml:space="preserve"> </w:t>
      </w:r>
      <w:r w:rsidRPr="00D24633">
        <w:rPr>
          <w:lang w:eastAsia="en-GB"/>
        </w:rPr>
        <w:t>Please note that you are required</w:t>
      </w:r>
      <w:r>
        <w:rPr>
          <w:lang w:eastAsia="en-GB"/>
        </w:rPr>
        <w:t xml:space="preserve"> to involve disabled people in </w:t>
      </w:r>
      <w:r w:rsidRPr="00D24633">
        <w:rPr>
          <w:lang w:eastAsia="en-GB"/>
        </w:rPr>
        <w:t>decisions that impact on them</w:t>
      </w:r>
    </w:p>
    <w:p w:rsidR="00D24633" w:rsidRPr="00D24633" w:rsidRDefault="00D24633" w:rsidP="00D24633">
      <w:pPr>
        <w:autoSpaceDE w:val="0"/>
        <w:autoSpaceDN w:val="0"/>
        <w:adjustRightInd w:val="0"/>
        <w:spacing w:after="120"/>
        <w:rPr>
          <w:rFonts w:eastAsia="Times New Roman"/>
          <w:color w:val="000000"/>
          <w:lang w:eastAsia="en-GB"/>
        </w:rPr>
      </w:pPr>
      <w:r>
        <w:rPr>
          <w:rFonts w:eastAsia="Times New Roman"/>
          <w:color w:val="00000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4633" w:rsidRPr="00D24633" w:rsidTr="008B1BD1">
        <w:tc>
          <w:tcPr>
            <w:tcW w:w="8522" w:type="dxa"/>
            <w:shd w:val="clear" w:color="auto" w:fill="auto"/>
          </w:tcPr>
          <w:p w:rsidR="00D24633" w:rsidRPr="00D24633" w:rsidRDefault="00D24633" w:rsidP="00D24633">
            <w:pPr>
              <w:autoSpaceDE w:val="0"/>
              <w:autoSpaceDN w:val="0"/>
              <w:adjustRightInd w:val="0"/>
              <w:spacing w:after="120"/>
              <w:rPr>
                <w:rFonts w:eastAsia="Times New Roman"/>
                <w:color w:val="000000"/>
                <w:lang w:eastAsia="en-GB"/>
              </w:rPr>
            </w:pPr>
            <w:r w:rsidRPr="00D24633">
              <w:rPr>
                <w:rFonts w:eastAsia="Times New Roman"/>
                <w:color w:val="000000"/>
                <w:lang w:eastAsia="en-GB"/>
              </w:rPr>
              <w:t>N/A as the Council has received advice from an independent fundraising consultant on the appropriateness of the Development Trust as the best option to ensure that future large-scale redevelopment of the old museum can take place</w:t>
            </w:r>
          </w:p>
        </w:tc>
      </w:tr>
    </w:tbl>
    <w:p w:rsidR="00D24633" w:rsidRPr="00D24633" w:rsidRDefault="00D24633" w:rsidP="00D24633">
      <w:pPr>
        <w:autoSpaceDE w:val="0"/>
        <w:autoSpaceDN w:val="0"/>
        <w:adjustRightInd w:val="0"/>
        <w:spacing w:after="120"/>
        <w:rPr>
          <w:rFonts w:eastAsia="Times New Roman"/>
          <w:bCs/>
          <w:color w:val="000000"/>
          <w:lang w:eastAsia="en-GB"/>
        </w:rPr>
      </w:pPr>
    </w:p>
    <w:p w:rsidR="00D24633" w:rsidRPr="00D24633" w:rsidRDefault="00D24633" w:rsidP="00D24633">
      <w:pPr>
        <w:pStyle w:val="ListParagraph"/>
        <w:numPr>
          <w:ilvl w:val="0"/>
          <w:numId w:val="3"/>
        </w:numPr>
        <w:autoSpaceDE w:val="0"/>
        <w:autoSpaceDN w:val="0"/>
        <w:adjustRightInd w:val="0"/>
        <w:spacing w:after="120"/>
        <w:rPr>
          <w:rFonts w:eastAsia="Times New Roman"/>
          <w:bCs/>
          <w:color w:val="000000"/>
          <w:lang w:eastAsia="en-GB"/>
        </w:rPr>
      </w:pPr>
      <w:r w:rsidRPr="00D24633">
        <w:rPr>
          <w:rFonts w:eastAsia="Times New Roman"/>
          <w:color w:val="000000"/>
          <w:lang w:eastAsia="en-GB"/>
        </w:rPr>
        <w:t xml:space="preserve">Can the adverse impacts you identified during the initial screening be justified without making any adjustments to the existing or new policy, strategy, procedure, project or service? </w:t>
      </w:r>
    </w:p>
    <w:p w:rsidR="00D24633" w:rsidRPr="00D24633" w:rsidRDefault="00D24633" w:rsidP="00D24633">
      <w:pPr>
        <w:autoSpaceDE w:val="0"/>
        <w:autoSpaceDN w:val="0"/>
        <w:adjustRightInd w:val="0"/>
        <w:spacing w:after="120"/>
        <w:ind w:left="360"/>
        <w:rPr>
          <w:rFonts w:eastAsia="Times New Roman"/>
          <w:bCs/>
          <w:color w:val="000000"/>
          <w:lang w:eastAsia="en-GB"/>
        </w:rPr>
      </w:pPr>
      <w:r w:rsidRPr="00D24633">
        <w:rPr>
          <w:rFonts w:eastAsia="Times New Roman"/>
          <w:bCs/>
          <w:color w:val="000000"/>
          <w:lang w:eastAsia="en-GB"/>
        </w:rPr>
        <w:t xml:space="preserve">      </w:t>
      </w:r>
      <w:r w:rsidRPr="00D24633">
        <w:rPr>
          <w:rFonts w:eastAsia="Times New Roman"/>
          <w:color w:val="000000"/>
          <w:lang w:eastAsia="en-GB"/>
        </w:rPr>
        <w:t>Please set out the basis on which you justify making no adjustments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4633" w:rsidRPr="00D24633" w:rsidTr="008B1BD1">
        <w:tc>
          <w:tcPr>
            <w:tcW w:w="8522" w:type="dxa"/>
            <w:shd w:val="clear" w:color="auto" w:fill="auto"/>
          </w:tcPr>
          <w:p w:rsidR="00D24633" w:rsidRPr="00D24633" w:rsidRDefault="00D24633" w:rsidP="00D24633">
            <w:pPr>
              <w:autoSpaceDE w:val="0"/>
              <w:autoSpaceDN w:val="0"/>
              <w:adjustRightInd w:val="0"/>
              <w:spacing w:after="120"/>
              <w:rPr>
                <w:rFonts w:eastAsia="Times New Roman"/>
                <w:bCs/>
                <w:color w:val="000000"/>
                <w:lang w:eastAsia="en-GB"/>
              </w:rPr>
            </w:pPr>
            <w:r w:rsidRPr="00D24633">
              <w:rPr>
                <w:rFonts w:eastAsia="Times New Roman"/>
                <w:bCs/>
                <w:color w:val="000000"/>
                <w:lang w:eastAsia="en-GB"/>
              </w:rPr>
              <w:t>There are no anticipated negative impacts as part of this recommendation as the overall aim is to increase participation in accessing collections, exhibitions, formal and informal learning opportunities and other public events</w:t>
            </w:r>
          </w:p>
        </w:tc>
      </w:tr>
    </w:tbl>
    <w:p w:rsidR="00D24633" w:rsidRPr="00D24633" w:rsidRDefault="00D24633" w:rsidP="00D24633">
      <w:pPr>
        <w:autoSpaceDE w:val="0"/>
        <w:autoSpaceDN w:val="0"/>
        <w:adjustRightInd w:val="0"/>
        <w:spacing w:after="120"/>
        <w:rPr>
          <w:rFonts w:eastAsia="Times New Roman"/>
          <w:bCs/>
          <w:color w:val="000000"/>
          <w:lang w:eastAsia="en-GB"/>
        </w:rPr>
      </w:pPr>
    </w:p>
    <w:p w:rsidR="00D24633" w:rsidRPr="00D24633" w:rsidRDefault="00D24633" w:rsidP="00D24633">
      <w:pPr>
        <w:pStyle w:val="ListParagraph"/>
        <w:numPr>
          <w:ilvl w:val="0"/>
          <w:numId w:val="3"/>
        </w:numPr>
        <w:autoSpaceDE w:val="0"/>
        <w:autoSpaceDN w:val="0"/>
        <w:adjustRightInd w:val="0"/>
        <w:spacing w:after="120"/>
        <w:rPr>
          <w:rFonts w:eastAsia="Times New Roman" w:cs="Times New Roman"/>
          <w:lang w:eastAsia="en-GB"/>
        </w:rPr>
      </w:pPr>
      <w:r w:rsidRPr="00D24633">
        <w:rPr>
          <w:rFonts w:eastAsia="Times New Roman" w:cs="Times New Roman"/>
          <w:lang w:eastAsia="en-GB"/>
        </w:rPr>
        <w:t xml:space="preserve">You are legally required to monitor and review the proposed changes after implementation to check they work as planned and to screen for unexpected equality impacts. </w:t>
      </w:r>
    </w:p>
    <w:p w:rsidR="00D24633" w:rsidRPr="00D24633" w:rsidRDefault="00D24633" w:rsidP="00D24633">
      <w:pPr>
        <w:autoSpaceDE w:val="0"/>
        <w:autoSpaceDN w:val="0"/>
        <w:adjustRightInd w:val="0"/>
        <w:rPr>
          <w:rFonts w:eastAsia="Times New Roman" w:cs="Times New Roman"/>
          <w:lang w:eastAsia="en-GB"/>
        </w:rPr>
      </w:pPr>
    </w:p>
    <w:p w:rsidR="00D24633" w:rsidRPr="00D24633" w:rsidRDefault="00D24633" w:rsidP="00D24633">
      <w:pPr>
        <w:autoSpaceDE w:val="0"/>
        <w:autoSpaceDN w:val="0"/>
        <w:adjustRightInd w:val="0"/>
        <w:ind w:left="360"/>
        <w:rPr>
          <w:rFonts w:eastAsia="Times New Roman" w:cs="Times New Roman"/>
          <w:lang w:eastAsia="en-GB"/>
        </w:rPr>
      </w:pPr>
      <w:r w:rsidRPr="00D24633">
        <w:rPr>
          <w:rFonts w:eastAsia="Times New Roman" w:cs="Times New Roman"/>
          <w:lang w:eastAsia="en-GB"/>
        </w:rPr>
        <w:t xml:space="preserve">      Please provide details of how you will monitor/evaluate or review your </w:t>
      </w:r>
    </w:p>
    <w:p w:rsidR="00D24633" w:rsidRPr="00D24633" w:rsidRDefault="00D24633" w:rsidP="00D24633">
      <w:pPr>
        <w:autoSpaceDE w:val="0"/>
        <w:autoSpaceDN w:val="0"/>
        <w:adjustRightInd w:val="0"/>
        <w:ind w:left="360"/>
        <w:rPr>
          <w:rFonts w:eastAsia="Times New Roman" w:cs="Times New Roman"/>
          <w:lang w:eastAsia="en-GB"/>
        </w:rPr>
      </w:pPr>
      <w:r w:rsidRPr="00D24633">
        <w:rPr>
          <w:rFonts w:eastAsia="Times New Roman" w:cs="Times New Roman"/>
          <w:lang w:eastAsia="en-GB"/>
        </w:rPr>
        <w:t xml:space="preserve">      </w:t>
      </w:r>
      <w:proofErr w:type="gramStart"/>
      <w:r w:rsidRPr="00D24633">
        <w:rPr>
          <w:rFonts w:eastAsia="Times New Roman" w:cs="Times New Roman"/>
          <w:lang w:eastAsia="en-GB"/>
        </w:rPr>
        <w:t>proposals</w:t>
      </w:r>
      <w:proofErr w:type="gramEnd"/>
      <w:r w:rsidRPr="00D24633">
        <w:rPr>
          <w:rFonts w:eastAsia="Times New Roman" w:cs="Times New Roman"/>
          <w:lang w:eastAsia="en-GB"/>
        </w:rPr>
        <w:t xml:space="preserve"> and when the review will take place </w:t>
      </w:r>
    </w:p>
    <w:p w:rsidR="00D24633" w:rsidRPr="00D24633" w:rsidRDefault="00D24633" w:rsidP="00D24633">
      <w:pPr>
        <w:spacing w:after="120"/>
        <w:rPr>
          <w:rFonts w:eastAsia="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4633" w:rsidRPr="00D24633" w:rsidTr="008B1BD1">
        <w:tc>
          <w:tcPr>
            <w:tcW w:w="8522" w:type="dxa"/>
            <w:shd w:val="clear" w:color="auto" w:fill="auto"/>
          </w:tcPr>
          <w:p w:rsidR="00D24633" w:rsidRPr="00D24633" w:rsidRDefault="00D24633" w:rsidP="00D24633">
            <w:pPr>
              <w:tabs>
                <w:tab w:val="left" w:pos="426"/>
              </w:tabs>
              <w:spacing w:after="120"/>
              <w:ind w:left="426" w:hanging="426"/>
              <w:rPr>
                <w:rFonts w:eastAsia="Times New Roman" w:cs="Times New Roman"/>
                <w:color w:val="000000"/>
                <w:lang w:eastAsia="en-GB"/>
              </w:rPr>
            </w:pPr>
            <w:r w:rsidRPr="00D24633">
              <w:rPr>
                <w:rFonts w:eastAsia="Times New Roman" w:cs="Times New Roman"/>
                <w:color w:val="000000"/>
                <w:lang w:eastAsia="en-GB"/>
              </w:rPr>
              <w:t xml:space="preserve">The Development Trust will need a separate bank account from that of Oxford  </w:t>
            </w:r>
          </w:p>
          <w:p w:rsidR="00D24633" w:rsidRPr="00D24633" w:rsidRDefault="00D24633" w:rsidP="00D24633">
            <w:pPr>
              <w:tabs>
                <w:tab w:val="left" w:pos="426"/>
              </w:tabs>
              <w:spacing w:after="120"/>
              <w:rPr>
                <w:rFonts w:eastAsia="Times New Roman" w:cs="Times New Roman"/>
                <w:color w:val="000000"/>
                <w:lang w:eastAsia="en-GB"/>
              </w:rPr>
            </w:pPr>
            <w:r w:rsidRPr="00D24633">
              <w:rPr>
                <w:rFonts w:eastAsia="Times New Roman" w:cs="Times New Roman"/>
                <w:color w:val="000000"/>
                <w:lang w:eastAsia="en-GB"/>
              </w:rPr>
              <w:t>City Council so that it can accept funds from other trusts and foundations. There will need to be a clear agreement between Oxford City Council and the Development Trust that the money raised is for the sole purpose and use of the Museum of Oxford.</w:t>
            </w:r>
          </w:p>
          <w:p w:rsidR="00D24633" w:rsidRPr="00D24633" w:rsidRDefault="00D24633" w:rsidP="00D24633">
            <w:pPr>
              <w:rPr>
                <w:lang w:eastAsia="en-GB"/>
              </w:rPr>
            </w:pPr>
            <w:r w:rsidRPr="00D24633">
              <w:rPr>
                <w:lang w:eastAsia="en-GB"/>
              </w:rPr>
              <w:t xml:space="preserve">The Trust will consist of a relatively small number of Trustees (a minimum of </w:t>
            </w:r>
          </w:p>
          <w:p w:rsidR="00D24633" w:rsidRPr="00D24633" w:rsidRDefault="00D24633" w:rsidP="00D24633">
            <w:pPr>
              <w:rPr>
                <w:lang w:eastAsia="en-GB"/>
              </w:rPr>
            </w:pPr>
            <w:r w:rsidRPr="00D24633">
              <w:rPr>
                <w:lang w:eastAsia="en-GB"/>
              </w:rPr>
              <w:t xml:space="preserve">three is required) who will reflect the expertise and professional commitment </w:t>
            </w:r>
          </w:p>
          <w:p w:rsidR="00D24633" w:rsidRPr="00D24633" w:rsidRDefault="00D24633" w:rsidP="00D24633">
            <w:pPr>
              <w:rPr>
                <w:lang w:eastAsia="en-GB"/>
              </w:rPr>
            </w:pPr>
            <w:r w:rsidRPr="00D24633">
              <w:rPr>
                <w:lang w:eastAsia="en-GB"/>
              </w:rPr>
              <w:t xml:space="preserve">necessary to support our ambitions for </w:t>
            </w:r>
            <w:r w:rsidRPr="00D24633">
              <w:rPr>
                <w:i/>
                <w:lang w:eastAsia="en-GB"/>
              </w:rPr>
              <w:t>Oxford’s Hidden Histories</w:t>
            </w:r>
            <w:r w:rsidRPr="00D24633">
              <w:rPr>
                <w:lang w:eastAsia="en-GB"/>
              </w:rPr>
              <w:t xml:space="preserve"> and the </w:t>
            </w:r>
          </w:p>
          <w:p w:rsidR="00D24633" w:rsidRPr="00D24633" w:rsidRDefault="00D24633" w:rsidP="00D24633">
            <w:pPr>
              <w:tabs>
                <w:tab w:val="left" w:pos="426"/>
              </w:tabs>
              <w:spacing w:after="120"/>
              <w:ind w:left="426" w:hanging="426"/>
              <w:rPr>
                <w:rFonts w:eastAsia="Times New Roman" w:cs="Times New Roman"/>
                <w:b/>
                <w:color w:val="000000"/>
                <w:lang w:eastAsia="en-GB"/>
              </w:rPr>
            </w:pPr>
            <w:proofErr w:type="gramStart"/>
            <w:r w:rsidRPr="00D24633">
              <w:rPr>
                <w:rFonts w:eastAsia="Times New Roman"/>
                <w:color w:val="000000"/>
                <w:lang w:eastAsia="en-GB"/>
              </w:rPr>
              <w:t>sustainability</w:t>
            </w:r>
            <w:proofErr w:type="gramEnd"/>
            <w:r w:rsidRPr="00D24633">
              <w:rPr>
                <w:rFonts w:eastAsia="Times New Roman"/>
                <w:color w:val="000000"/>
                <w:lang w:eastAsia="en-GB"/>
              </w:rPr>
              <w:t xml:space="preserve"> of this important and exciting project. </w:t>
            </w:r>
          </w:p>
          <w:p w:rsidR="00D24633" w:rsidRPr="00D24633" w:rsidRDefault="00D24633" w:rsidP="00D24633">
            <w:pPr>
              <w:rPr>
                <w:lang w:eastAsia="en-GB"/>
              </w:rPr>
            </w:pPr>
            <w:r w:rsidRPr="00D24633">
              <w:rPr>
                <w:lang w:eastAsia="en-GB"/>
              </w:rPr>
              <w:lastRenderedPageBreak/>
              <w:t xml:space="preserve">Administration of the Development Trust will be carried out from existing </w:t>
            </w:r>
          </w:p>
          <w:p w:rsidR="00D24633" w:rsidRPr="00D24633" w:rsidRDefault="00D24633" w:rsidP="00D24633">
            <w:pPr>
              <w:tabs>
                <w:tab w:val="left" w:pos="426"/>
              </w:tabs>
              <w:spacing w:after="120"/>
              <w:rPr>
                <w:rFonts w:eastAsia="Times New Roman" w:cs="Times New Roman"/>
                <w:color w:val="000000"/>
                <w:lang w:eastAsia="en-GB"/>
              </w:rPr>
            </w:pPr>
            <w:proofErr w:type="gramStart"/>
            <w:r w:rsidRPr="00D24633">
              <w:rPr>
                <w:rFonts w:eastAsia="Times New Roman" w:cs="Times New Roman"/>
                <w:color w:val="000000"/>
                <w:lang w:eastAsia="en-GB"/>
              </w:rPr>
              <w:t>resources</w:t>
            </w:r>
            <w:proofErr w:type="gramEnd"/>
            <w:r w:rsidRPr="00D24633">
              <w:rPr>
                <w:rFonts w:eastAsia="Times New Roman" w:cs="Times New Roman"/>
                <w:color w:val="000000"/>
                <w:lang w:eastAsia="en-GB"/>
              </w:rPr>
              <w:t xml:space="preserve"> within the Council’s Culture and Events team. </w:t>
            </w:r>
          </w:p>
          <w:p w:rsidR="00D24633" w:rsidRPr="00D24633" w:rsidRDefault="00D24633" w:rsidP="00D24633">
            <w:pPr>
              <w:tabs>
                <w:tab w:val="left" w:pos="426"/>
              </w:tabs>
              <w:spacing w:after="120"/>
              <w:rPr>
                <w:rFonts w:eastAsia="Times New Roman" w:cs="Times New Roman"/>
                <w:color w:val="000000"/>
                <w:lang w:eastAsia="en-GB"/>
              </w:rPr>
            </w:pPr>
          </w:p>
          <w:p w:rsidR="00D24633" w:rsidRPr="00D24633" w:rsidRDefault="00D24633" w:rsidP="00D24633">
            <w:pPr>
              <w:spacing w:after="120"/>
              <w:rPr>
                <w:rFonts w:eastAsia="Times New Roman"/>
                <w:color w:val="000000"/>
                <w:lang w:eastAsia="en-GB"/>
              </w:rPr>
            </w:pPr>
            <w:r w:rsidRPr="00D24633">
              <w:rPr>
                <w:rFonts w:eastAsia="Times New Roman"/>
                <w:color w:val="000000"/>
                <w:lang w:eastAsia="en-GB"/>
              </w:rPr>
              <w:t>The Council will monitor the success of the DT in leveraging additional funding and will analyse user data by the targeted groups as part of its responsibilities under the Culture Strategy</w:t>
            </w:r>
          </w:p>
          <w:p w:rsidR="00D24633" w:rsidRPr="00D24633" w:rsidRDefault="00D24633" w:rsidP="00D24633">
            <w:pPr>
              <w:spacing w:after="120"/>
              <w:rPr>
                <w:rFonts w:eastAsia="Times New Roman"/>
                <w:color w:val="000000"/>
                <w:lang w:eastAsia="en-GB"/>
              </w:rPr>
            </w:pPr>
          </w:p>
          <w:p w:rsidR="00D24633" w:rsidRPr="00D24633" w:rsidRDefault="00D24633" w:rsidP="00D24633">
            <w:pPr>
              <w:spacing w:after="120"/>
              <w:rPr>
                <w:rFonts w:eastAsia="Times New Roman"/>
                <w:color w:val="000000"/>
                <w:lang w:eastAsia="en-GB"/>
              </w:rPr>
            </w:pPr>
            <w:r w:rsidRPr="00D24633">
              <w:rPr>
                <w:rFonts w:eastAsia="Times New Roman"/>
                <w:color w:val="000000"/>
                <w:lang w:eastAsia="en-GB"/>
              </w:rPr>
              <w:t>The proposal to set up a Development Trust does not require a full impact assessment as robust user monitoring is already undertaken by the Council’s Culture and Events team</w:t>
            </w:r>
          </w:p>
        </w:tc>
      </w:tr>
    </w:tbl>
    <w:p w:rsidR="00D24633" w:rsidRPr="00D24633" w:rsidRDefault="00D24633" w:rsidP="00D24633">
      <w:pPr>
        <w:spacing w:after="120"/>
        <w:rPr>
          <w:rFonts w:eastAsia="Times New Roman" w:cs="Times New Roman"/>
          <w:color w:val="000000"/>
          <w:lang w:eastAsia="en-GB"/>
        </w:rPr>
      </w:pPr>
    </w:p>
    <w:p w:rsidR="00D24633" w:rsidRPr="00D24633" w:rsidRDefault="00D24633" w:rsidP="00D24633">
      <w:pPr>
        <w:spacing w:after="120"/>
        <w:ind w:left="360"/>
        <w:rPr>
          <w:rFonts w:eastAsia="Times New Roman" w:cs="Times New Roman"/>
          <w:color w:val="000000"/>
          <w:lang w:eastAsia="en-GB"/>
        </w:rPr>
      </w:pPr>
    </w:p>
    <w:p w:rsidR="00D24633" w:rsidRPr="00D24633" w:rsidRDefault="00D24633" w:rsidP="00D24633">
      <w:pPr>
        <w:spacing w:after="120"/>
        <w:rPr>
          <w:rFonts w:eastAsia="Times New Roman"/>
          <w:color w:val="000000"/>
          <w:lang w:eastAsia="en-GB"/>
        </w:rPr>
      </w:pPr>
      <w:r w:rsidRPr="00D24633">
        <w:rPr>
          <w:rFonts w:eastAsia="Times New Roman"/>
          <w:color w:val="000000"/>
          <w:lang w:eastAsia="en-GB"/>
        </w:rPr>
        <w:t xml:space="preserve">Lead officer responsible for signing off the </w:t>
      </w:r>
      <w:proofErr w:type="spellStart"/>
      <w:r w:rsidRPr="00D24633">
        <w:rPr>
          <w:rFonts w:eastAsia="Times New Roman"/>
          <w:color w:val="000000"/>
          <w:lang w:eastAsia="en-GB"/>
        </w:rPr>
        <w:t>EqIA</w:t>
      </w:r>
      <w:proofErr w:type="spellEnd"/>
      <w:r w:rsidRPr="00D24633">
        <w:rPr>
          <w:rFonts w:eastAsia="Times New Roman"/>
          <w:color w:val="000000"/>
          <w:lang w:eastAsia="en-GB"/>
        </w:rPr>
        <w:t>:</w:t>
      </w:r>
    </w:p>
    <w:p w:rsidR="00D24633" w:rsidRPr="00D24633" w:rsidRDefault="00D24633" w:rsidP="00D24633">
      <w:pPr>
        <w:spacing w:after="120"/>
        <w:rPr>
          <w:rFonts w:eastAsia="Times New Roman"/>
          <w:color w:val="000000"/>
          <w:lang w:eastAsia="en-GB"/>
        </w:rPr>
      </w:pPr>
    </w:p>
    <w:p w:rsidR="00D24633" w:rsidRPr="00D24633" w:rsidRDefault="00D24633" w:rsidP="00D24633">
      <w:pPr>
        <w:spacing w:after="120"/>
        <w:rPr>
          <w:rFonts w:eastAsia="Times New Roman"/>
          <w:color w:val="000000"/>
          <w:lang w:eastAsia="en-GB"/>
        </w:rPr>
      </w:pPr>
      <w:r w:rsidRPr="00D24633">
        <w:rPr>
          <w:rFonts w:eastAsia="Times New Roman"/>
          <w:color w:val="000000"/>
          <w:lang w:eastAsia="en-GB"/>
        </w:rPr>
        <w:t>Role: Corporate Lead: Culture and Events</w:t>
      </w:r>
    </w:p>
    <w:p w:rsidR="00D24633" w:rsidRPr="00D24633" w:rsidRDefault="00D24633" w:rsidP="00D24633">
      <w:pPr>
        <w:spacing w:after="120"/>
        <w:rPr>
          <w:rFonts w:eastAsia="Times New Roman"/>
          <w:color w:val="000000"/>
          <w:lang w:eastAsia="en-GB"/>
        </w:rPr>
      </w:pPr>
    </w:p>
    <w:p w:rsidR="00D24633" w:rsidRPr="00D24633" w:rsidRDefault="00D24633" w:rsidP="00D24633">
      <w:pPr>
        <w:spacing w:after="120"/>
        <w:rPr>
          <w:rFonts w:eastAsia="Times New Roman"/>
          <w:color w:val="000000"/>
          <w:lang w:eastAsia="en-GB"/>
        </w:rPr>
      </w:pPr>
      <w:r w:rsidRPr="00D24633">
        <w:rPr>
          <w:rFonts w:eastAsia="Times New Roman"/>
          <w:color w:val="000000"/>
          <w:lang w:eastAsia="en-GB"/>
        </w:rPr>
        <w:t xml:space="preserve">Date:  1/12/16 </w:t>
      </w:r>
    </w:p>
    <w:p w:rsidR="00D24633" w:rsidRPr="00D24633" w:rsidRDefault="00D24633" w:rsidP="00D24633">
      <w:pPr>
        <w:spacing w:after="120"/>
        <w:rPr>
          <w:rFonts w:eastAsia="Times New Roman" w:cs="Times New Roman"/>
          <w:color w:val="000000"/>
          <w:lang w:eastAsia="en-GB"/>
        </w:rPr>
      </w:pPr>
    </w:p>
    <w:p w:rsidR="008A22C6" w:rsidRPr="008A22C6" w:rsidRDefault="008A22C6" w:rsidP="008A22C6"/>
    <w:sectPr w:rsidR="008A22C6" w:rsidRPr="008A22C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33" w:rsidRDefault="00D24633" w:rsidP="00D24633">
      <w:r>
        <w:separator/>
      </w:r>
    </w:p>
  </w:endnote>
  <w:endnote w:type="continuationSeparator" w:id="0">
    <w:p w:rsidR="00D24633" w:rsidRDefault="00D24633" w:rsidP="00D2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D24633" w:rsidP="004A6D2F">
    <w:pPr>
      <w:pStyle w:val="Footer"/>
    </w:pPr>
    <w:r>
      <w:t>Do not use a footer or page numbers.</w:t>
    </w:r>
  </w:p>
  <w:p w:rsidR="00364FAD" w:rsidRDefault="00483BA4" w:rsidP="004A6D2F">
    <w:pPr>
      <w:pStyle w:val="Footer"/>
    </w:pPr>
  </w:p>
  <w:p w:rsidR="00364FAD" w:rsidRDefault="00483BA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D246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33" w:rsidRDefault="00D24633" w:rsidP="00D24633">
      <w:r>
        <w:separator/>
      </w:r>
    </w:p>
  </w:footnote>
  <w:footnote w:type="continuationSeparator" w:id="0">
    <w:p w:rsidR="00D24633" w:rsidRDefault="00D24633" w:rsidP="00D2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83BA4"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2F7DC8"/>
    <w:multiLevelType w:val="hybridMultilevel"/>
    <w:tmpl w:val="F4809404"/>
    <w:lvl w:ilvl="0" w:tplc="FAD095BE">
      <w:start w:val="8"/>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F12EDA"/>
    <w:multiLevelType w:val="hybridMultilevel"/>
    <w:tmpl w:val="61429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33"/>
    <w:rsid w:val="000B4310"/>
    <w:rsid w:val="004000D7"/>
    <w:rsid w:val="00483BA4"/>
    <w:rsid w:val="00504E43"/>
    <w:rsid w:val="007908F4"/>
    <w:rsid w:val="008A22C6"/>
    <w:rsid w:val="00C07F80"/>
    <w:rsid w:val="00D2463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33"/>
    <w:pPr>
      <w:tabs>
        <w:tab w:val="center" w:pos="4513"/>
        <w:tab w:val="right" w:pos="9026"/>
      </w:tabs>
    </w:pPr>
  </w:style>
  <w:style w:type="character" w:customStyle="1" w:styleId="HeaderChar">
    <w:name w:val="Header Char"/>
    <w:basedOn w:val="DefaultParagraphFont"/>
    <w:link w:val="Header"/>
    <w:uiPriority w:val="99"/>
    <w:rsid w:val="00D24633"/>
  </w:style>
  <w:style w:type="paragraph" w:styleId="Footer">
    <w:name w:val="footer"/>
    <w:basedOn w:val="Normal"/>
    <w:link w:val="FooterChar"/>
    <w:uiPriority w:val="99"/>
    <w:unhideWhenUsed/>
    <w:rsid w:val="00D24633"/>
    <w:pPr>
      <w:tabs>
        <w:tab w:val="center" w:pos="4513"/>
        <w:tab w:val="right" w:pos="9026"/>
      </w:tabs>
    </w:pPr>
  </w:style>
  <w:style w:type="character" w:customStyle="1" w:styleId="FooterChar">
    <w:name w:val="Footer Char"/>
    <w:basedOn w:val="DefaultParagraphFont"/>
    <w:link w:val="Footer"/>
    <w:uiPriority w:val="99"/>
    <w:rsid w:val="00D24633"/>
  </w:style>
  <w:style w:type="paragraph" w:styleId="BalloonText">
    <w:name w:val="Balloon Text"/>
    <w:basedOn w:val="Normal"/>
    <w:link w:val="BalloonTextChar"/>
    <w:uiPriority w:val="99"/>
    <w:semiHidden/>
    <w:unhideWhenUsed/>
    <w:rsid w:val="00D24633"/>
    <w:rPr>
      <w:rFonts w:ascii="Tahoma" w:hAnsi="Tahoma" w:cs="Tahoma"/>
      <w:sz w:val="16"/>
      <w:szCs w:val="16"/>
    </w:rPr>
  </w:style>
  <w:style w:type="character" w:customStyle="1" w:styleId="BalloonTextChar">
    <w:name w:val="Balloon Text Char"/>
    <w:basedOn w:val="DefaultParagraphFont"/>
    <w:link w:val="BalloonText"/>
    <w:uiPriority w:val="99"/>
    <w:semiHidden/>
    <w:rsid w:val="00D24633"/>
    <w:rPr>
      <w:rFonts w:ascii="Tahoma" w:hAnsi="Tahoma" w:cs="Tahoma"/>
      <w:sz w:val="16"/>
      <w:szCs w:val="16"/>
    </w:rPr>
  </w:style>
  <w:style w:type="paragraph" w:styleId="NoSpacing">
    <w:name w:val="No Spacing"/>
    <w:uiPriority w:val="1"/>
    <w:qFormat/>
    <w:rsid w:val="00D24633"/>
  </w:style>
  <w:style w:type="paragraph" w:styleId="ListParagraph">
    <w:name w:val="List Paragraph"/>
    <w:basedOn w:val="Normal"/>
    <w:uiPriority w:val="34"/>
    <w:qFormat/>
    <w:rsid w:val="00D2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33"/>
    <w:pPr>
      <w:tabs>
        <w:tab w:val="center" w:pos="4513"/>
        <w:tab w:val="right" w:pos="9026"/>
      </w:tabs>
    </w:pPr>
  </w:style>
  <w:style w:type="character" w:customStyle="1" w:styleId="HeaderChar">
    <w:name w:val="Header Char"/>
    <w:basedOn w:val="DefaultParagraphFont"/>
    <w:link w:val="Header"/>
    <w:uiPriority w:val="99"/>
    <w:rsid w:val="00D24633"/>
  </w:style>
  <w:style w:type="paragraph" w:styleId="Footer">
    <w:name w:val="footer"/>
    <w:basedOn w:val="Normal"/>
    <w:link w:val="FooterChar"/>
    <w:uiPriority w:val="99"/>
    <w:unhideWhenUsed/>
    <w:rsid w:val="00D24633"/>
    <w:pPr>
      <w:tabs>
        <w:tab w:val="center" w:pos="4513"/>
        <w:tab w:val="right" w:pos="9026"/>
      </w:tabs>
    </w:pPr>
  </w:style>
  <w:style w:type="character" w:customStyle="1" w:styleId="FooterChar">
    <w:name w:val="Footer Char"/>
    <w:basedOn w:val="DefaultParagraphFont"/>
    <w:link w:val="Footer"/>
    <w:uiPriority w:val="99"/>
    <w:rsid w:val="00D24633"/>
  </w:style>
  <w:style w:type="paragraph" w:styleId="BalloonText">
    <w:name w:val="Balloon Text"/>
    <w:basedOn w:val="Normal"/>
    <w:link w:val="BalloonTextChar"/>
    <w:uiPriority w:val="99"/>
    <w:semiHidden/>
    <w:unhideWhenUsed/>
    <w:rsid w:val="00D24633"/>
    <w:rPr>
      <w:rFonts w:ascii="Tahoma" w:hAnsi="Tahoma" w:cs="Tahoma"/>
      <w:sz w:val="16"/>
      <w:szCs w:val="16"/>
    </w:rPr>
  </w:style>
  <w:style w:type="character" w:customStyle="1" w:styleId="BalloonTextChar">
    <w:name w:val="Balloon Text Char"/>
    <w:basedOn w:val="DefaultParagraphFont"/>
    <w:link w:val="BalloonText"/>
    <w:uiPriority w:val="99"/>
    <w:semiHidden/>
    <w:rsid w:val="00D24633"/>
    <w:rPr>
      <w:rFonts w:ascii="Tahoma" w:hAnsi="Tahoma" w:cs="Tahoma"/>
      <w:sz w:val="16"/>
      <w:szCs w:val="16"/>
    </w:rPr>
  </w:style>
  <w:style w:type="paragraph" w:styleId="NoSpacing">
    <w:name w:val="No Spacing"/>
    <w:uiPriority w:val="1"/>
    <w:qFormat/>
    <w:rsid w:val="00D24633"/>
  </w:style>
  <w:style w:type="paragraph" w:styleId="ListParagraph">
    <w:name w:val="List Paragraph"/>
    <w:basedOn w:val="Normal"/>
    <w:uiPriority w:val="34"/>
    <w:qFormat/>
    <w:rsid w:val="00D2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CA70-7ACE-43D1-A698-9621D6C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CAF1763C</Template>
  <TotalTime>5</TotalTime>
  <Pages>3</Pages>
  <Words>791</Words>
  <Characters>4510</Characters>
  <Application>Microsoft Office Word</Application>
  <DocSecurity>0</DocSecurity>
  <Lines>37</Lines>
  <Paragraphs>10</Paragraphs>
  <ScaleCrop>false</ScaleCrop>
  <Company>Oxford City Council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2</cp:revision>
  <dcterms:created xsi:type="dcterms:W3CDTF">2017-01-10T15:36:00Z</dcterms:created>
  <dcterms:modified xsi:type="dcterms:W3CDTF">2017-01-10T16:07:00Z</dcterms:modified>
</cp:coreProperties>
</file>